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1"/>
        <w:spacing w:before="0" w:after="0"/>
        <w:rPr/>
      </w:pPr>
      <w:r>
        <w:rPr/>
        <w:t>Федеральное государственное образовательное бюджетное учреждение высшего</w:t>
        <w:br/>
        <w:t>образования</w:t>
      </w:r>
    </w:p>
    <w:p>
      <w:pPr>
        <w:pStyle w:val="21"/>
        <w:spacing w:before="0" w:after="260"/>
        <w:rPr/>
      </w:pPr>
      <w:r>
        <w:rPr>
          <w:b/>
          <w:bCs/>
          <w:color w:val="000000"/>
        </w:rPr>
        <w:t xml:space="preserve">«Финансовый университет при </w:t>
      </w:r>
      <w:r>
        <w:rPr>
          <w:b/>
          <w:bCs/>
        </w:rPr>
        <w:t>Правительстве</w:t>
        <w:br/>
      </w:r>
      <w:r>
        <w:rPr>
          <w:b/>
          <w:bCs/>
          <w:color w:val="000000"/>
        </w:rPr>
        <w:t>Российской Федерации»</w:t>
        <w:br/>
        <w:t xml:space="preserve">(Финансовый </w:t>
      </w:r>
      <w:r>
        <w:rPr>
          <w:b/>
          <w:bCs/>
        </w:rPr>
        <w:t>университет)</w:t>
      </w:r>
    </w:p>
    <w:p>
      <w:pPr>
        <w:pStyle w:val="21"/>
        <w:spacing w:before="0" w:after="1340"/>
        <w:rPr/>
      </w:pPr>
      <w:r>
        <w:rPr/>
        <w:t>Алтайский филиал Финансового университета</w:t>
      </w:r>
    </w:p>
    <w:p>
      <w:pPr>
        <w:pStyle w:val="Normal"/>
        <w:suppressAutoHyphens w:val="true"/>
        <w:spacing w:lineRule="auto" w:line="360"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>
      <w:pPr>
        <w:pStyle w:val="Normal"/>
        <w:suppressAutoHyphens w:val="true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uppressAutoHyphens w:val="true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uppressAutoHyphens w:val="true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_____________Е.В. Сильченко </w:t>
      </w:r>
    </w:p>
    <w:p>
      <w:pPr>
        <w:pStyle w:val="Normal"/>
        <w:suppressAutoHyphens w:val="true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uppressAutoHyphens w:val="true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« </w:t>
      </w:r>
      <w:r>
        <w:rPr>
          <w:rFonts w:ascii="Times New Roman" w:hAnsi="Times New Roman"/>
        </w:rPr>
        <w:t xml:space="preserve">23 </w:t>
      </w:r>
      <w:r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 xml:space="preserve">апреля   </w:t>
      </w:r>
      <w:r>
        <w:rPr>
          <w:rFonts w:ascii="Times New Roman" w:hAnsi="Times New Roman"/>
        </w:rPr>
        <w:t>2024 г.</w:t>
      </w:r>
    </w:p>
    <w:p>
      <w:pPr>
        <w:pStyle w:val="Normal"/>
        <w:suppressAutoHyphens w:val="true"/>
        <w:spacing w:before="0" w:after="220"/>
        <w:jc w:val="center"/>
        <w:rPr>
          <w:rFonts w:ascii="Times New Roman" w:hAnsi="Times New Roman" w:eastAsia="Times New Roman" w:cs="Times New Roman"/>
          <w:b/>
          <w:bCs/>
          <w:color w:val="auto"/>
        </w:rPr>
      </w:pPr>
      <w:r>
        <w:rPr>
          <w:rFonts w:eastAsia="Times New Roman" w:cs="Times New Roman" w:ascii="Times New Roman" w:hAnsi="Times New Roman"/>
          <w:b/>
          <w:bCs/>
          <w:color w:val="auto"/>
        </w:rPr>
      </w:r>
    </w:p>
    <w:p>
      <w:pPr>
        <w:pStyle w:val="21"/>
        <w:spacing w:before="0" w:after="0"/>
        <w:ind w:start="6022"/>
        <w:jc w:val="start"/>
        <w:rPr/>
      </w:pPr>
      <w:r>
        <w:rPr/>
      </w:r>
    </w:p>
    <w:p>
      <w:pPr>
        <w:pStyle w:val="21"/>
        <w:spacing w:before="0" w:after="0"/>
        <w:ind w:start="6022"/>
        <w:jc w:val="start"/>
        <w:rPr/>
      </w:pPr>
      <w:r>
        <w:rPr/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21"/>
        <w:spacing w:lineRule="auto" w:line="288" w:before="0" w:after="3620"/>
        <w:rPr/>
      </w:pPr>
      <w:r>
        <w:rPr>
          <w:b/>
          <w:bCs/>
          <w:sz w:val="28"/>
          <w:szCs w:val="28"/>
        </w:rPr>
        <w:t>по дисциплине</w:t>
      </w:r>
      <w:r>
        <w:rPr>
          <w:b/>
          <w:bCs/>
        </w:rPr>
        <w:br/>
        <w:t xml:space="preserve">«ОП.13 </w:t>
      </w:r>
      <w:r>
        <w:rPr>
          <w:b/>
          <w:bCs/>
          <w:color w:val="000000"/>
        </w:rPr>
        <w:t>ОСНОВЫ ПРОЕКТИРОВАНИЯ И РАЗРАБОТКИ ГРАФИЧЕСКИХ ИНТЕРФЕЙСОВ</w:t>
      </w:r>
      <w:r>
        <w:rPr>
          <w:b/>
          <w:bCs/>
        </w:rPr>
        <w:t>»</w:t>
        <w:br/>
      </w:r>
      <w:r>
        <w:rPr/>
        <w:t>по специальности 09.02.07 Информационные системы и программирование</w:t>
      </w:r>
    </w:p>
    <w:p>
      <w:pPr>
        <w:pStyle w:val="21"/>
        <w:spacing w:before="0" w:after="0"/>
        <w:rPr/>
      </w:pPr>
      <w:r>
        <w:rPr/>
      </w:r>
    </w:p>
    <w:p>
      <w:pPr>
        <w:pStyle w:val="21"/>
        <w:spacing w:before="0" w:after="0"/>
        <w:rPr/>
      </w:pPr>
      <w:r>
        <w:rPr/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099" w:right="831" w:gutter="0" w:header="0" w:top="2017" w:footer="3" w:bottom="2017"/>
          <w:pgNumType w:fmt="decimal"/>
          <w:formProt w:val="false"/>
          <w:titlePg/>
          <w:textDirection w:val="lrTb"/>
          <w:docGrid w:type="default" w:linePitch="360" w:charSpace="0"/>
        </w:sectPr>
        <w:pStyle w:val="21"/>
        <w:spacing w:before="0" w:after="0"/>
        <w:rPr/>
      </w:pPr>
      <w:r>
        <w:rPr/>
        <w:t>Барнаул, 2024 г.</w:t>
      </w:r>
    </w:p>
    <w:p>
      <w:pPr>
        <w:pStyle w:val="21"/>
        <w:tabs>
          <w:tab w:val="clear" w:pos="708"/>
          <w:tab w:val="left" w:pos="4941" w:leader="none"/>
        </w:tabs>
        <w:spacing w:lineRule="auto" w:line="266"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>1. Кодификатор фонда оценочных средств</w:t>
      </w:r>
    </w:p>
    <w:p>
      <w:pPr>
        <w:pStyle w:val="11"/>
        <w:tabs>
          <w:tab w:val="clear" w:pos="708"/>
          <w:tab w:val="left" w:pos="1278" w:leader="none"/>
        </w:tabs>
        <w:spacing w:lineRule="auto" w:line="276"/>
        <w:ind w:hanging="0" w:start="720"/>
        <w:jc w:val="both"/>
        <w:rPr>
          <w:b/>
        </w:rPr>
      </w:pPr>
      <w:r>
        <w:rPr>
          <w:b/>
        </w:rPr>
      </w:r>
      <w:bookmarkStart w:id="0" w:name="bookmark0"/>
      <w:bookmarkStart w:id="1" w:name="bookmark0"/>
      <w:bookmarkEnd w:id="1"/>
    </w:p>
    <w:p>
      <w:pPr>
        <w:pStyle w:val="11"/>
        <w:spacing w:lineRule="auto" w:line="276"/>
        <w:ind w:firstLine="720"/>
        <w:jc w:val="both"/>
        <w:rPr/>
      </w:pPr>
      <w:bookmarkStart w:id="2" w:name="bookmark1"/>
      <w:r>
        <w:rPr/>
        <w:t xml:space="preserve">Наименование учебной </w:t>
      </w:r>
      <w:bookmarkEnd w:id="2"/>
      <w:r>
        <w:rPr/>
        <w:t>дисциплины «ОП.13 Основы проектирования и разработки графических интерфейсов».</w:t>
      </w:r>
    </w:p>
    <w:p>
      <w:pPr>
        <w:pStyle w:val="11"/>
        <w:tabs>
          <w:tab w:val="clear" w:pos="708"/>
          <w:tab w:val="left" w:pos="1278" w:leader="none"/>
        </w:tabs>
        <w:spacing w:lineRule="auto" w:line="276"/>
        <w:ind w:hanging="0" w:start="720"/>
        <w:jc w:val="both"/>
        <w:rPr/>
      </w:pPr>
      <w:bookmarkStart w:id="3" w:name="bookmark2"/>
      <w:bookmarkEnd w:id="3"/>
      <w:r>
        <w:rPr/>
        <w:t>Планируемые результаты освоения дисциплины:</w:t>
      </w:r>
    </w:p>
    <w:p>
      <w:pPr>
        <w:pStyle w:val="11"/>
        <w:spacing w:lineRule="auto" w:line="276"/>
        <w:ind w:firstLine="720"/>
        <w:jc w:val="both"/>
        <w:rPr/>
      </w:pPr>
      <w:r>
        <w:rPr/>
        <w:t>ОК 01. Выбирать способы решения задач профессиональной деятельности, применительно к различным контекстам.</w:t>
      </w:r>
    </w:p>
    <w:p>
      <w:pPr>
        <w:pStyle w:val="11"/>
        <w:spacing w:lineRule="auto" w:line="276"/>
        <w:ind w:firstLine="720"/>
        <w:jc w:val="both"/>
        <w:rPr/>
      </w:pPr>
      <w:r>
        <w:rPr/>
        <w:t xml:space="preserve"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 </w:t>
      </w:r>
    </w:p>
    <w:p>
      <w:pPr>
        <w:pStyle w:val="11"/>
        <w:spacing w:lineRule="auto" w:line="276"/>
        <w:ind w:firstLine="720"/>
        <w:jc w:val="both"/>
        <w:rPr/>
      </w:pPr>
      <w:r>
        <w:rPr/>
        <w:t>ОК 09. Пользоваться профессиональной документацией на государственном и иностранном языках.</w:t>
      </w:r>
    </w:p>
    <w:p>
      <w:pPr>
        <w:pStyle w:val="11"/>
        <w:spacing w:lineRule="auto" w:line="276"/>
        <w:ind w:firstLine="720"/>
        <w:jc w:val="both"/>
        <w:rPr/>
      </w:pPr>
      <w:r>
        <w:rPr/>
      </w:r>
    </w:p>
    <w:p>
      <w:pPr>
        <w:pStyle w:val="11"/>
        <w:spacing w:lineRule="auto" w:line="276"/>
        <w:ind w:firstLine="720"/>
        <w:jc w:val="center"/>
        <w:rPr>
          <w:b/>
        </w:rPr>
      </w:pPr>
      <w:r>
        <w:rPr>
          <w:b/>
        </w:rPr>
        <w:t>2. Оценочные материалы</w:t>
      </w:r>
    </w:p>
    <w:p>
      <w:pPr>
        <w:pStyle w:val="Normal"/>
        <w:widowControl/>
        <w:jc w:val="both"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1. Назовите основные принципы проектирования пользовательских интерфейсов.</w:t>
        <w:br/>
        <w:br/>
        <w:t>2. Каковы основные этапы разработки графического интерфейса?</w:t>
        <w:br/>
        <w:br/>
        <w:t xml:space="preserve">3. </w:t>
      </w:r>
      <w:r>
        <w:rPr>
          <w:rFonts w:eastAsia="Times New Roman" w:cs="Times New Roman" w:ascii="Times New Roman" w:hAnsi="Times New Roman"/>
          <w:color w:val="auto"/>
          <w:shd w:fill="FFFFFF" w:val="clear"/>
          <w:lang w:bidi="ar-SA"/>
        </w:rPr>
        <w:t>Какой дизайн фокусируется на общем опыте пользователя при взаимодействии с продуктом</w:t>
      </w:r>
      <w:r>
        <w:rPr>
          <w:rFonts w:eastAsia="Times New Roman" w:cs="Times New Roman" w:ascii="Times New Roman" w:hAnsi="Times New Roman"/>
          <w:color w:val="auto"/>
          <w:shd w:fill="FFFFFF" w:val="clear"/>
          <w:lang w:bidi="ar-SA"/>
        </w:rPr>
        <w:t>?</w:t>
      </w:r>
      <w:r>
        <w:rPr>
          <w:rFonts w:eastAsia="Times New Roman" w:cs="Times New Roman" w:ascii="Times New Roman" w:hAnsi="Times New Roman"/>
          <w:color w:val="auto"/>
          <w:shd w:fill="FFFFFF" w:val="clear"/>
          <w:lang w:bidi="ar-SA"/>
        </w:rPr>
        <w:t xml:space="preserve">           </w:t>
        <w:br/>
      </w:r>
      <w:r>
        <w:rPr>
          <w:rFonts w:eastAsia="Times New Roman" w:cs="Times New Roman" w:ascii="Times New Roman" w:hAnsi="Times New Roman"/>
          <w:color w:val="auto"/>
          <w:lang w:bidi="ar-SA"/>
        </w:rPr>
        <w:br/>
        <w:t>4. Какие инструменты вы можете использовать для прототипирования графических интерфейсов?</w:t>
        <w:br/>
        <w:br/>
        <w:t xml:space="preserve">5. Что включает в себя исследование пользователей, анализ их потребностей и поведения, создание персоны? </w:t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6. Какой из следующих принципов не является основным при проектировании интерфейсов?</w:t>
        <w:br/>
        <w:t>   a) Простота</w:t>
        <w:br/>
        <w:t>   b) Сложность</w:t>
        <w:br/>
        <w:t>   c) Доступность</w:t>
        <w:br/>
        <w:t>   d) Консистентность</w:t>
        <w:br/>
        <w:br/>
        <w:t>7. Какой инструмент чаще всего используется для создания макетов интерфейсов?</w:t>
        <w:br/>
        <w:t>   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a) Microsoft Word</w:t>
        <w:br/>
        <w:t>   b) Adobe Photoshop</w:t>
        <w:br/>
        <w:t>   c) Figma</w:t>
        <w:br/>
        <w:t>   d) Notepad</w:t>
        <w:br/>
        <w:br/>
        <w:t xml:space="preserve">8. </w:t>
      </w:r>
      <w:r>
        <w:rPr>
          <w:rFonts w:eastAsia="Times New Roman" w:cs="Times New Roman" w:ascii="Times New Roman" w:hAnsi="Times New Roman"/>
          <w:color w:val="auto"/>
          <w:lang w:bidi="ar-SA"/>
        </w:rPr>
        <w:t>Что такое wireframe в контексте проектирования интерфейсов?</w:t>
        <w:br/>
        <w:t>   a) Завершенный дизайн</w:t>
        <w:br/>
        <w:t>   b) Черновик структуры интерфейса</w:t>
        <w:br/>
        <w:t>   c) Код программы</w:t>
        <w:br/>
        <w:t>   d) Графический элемент</w:t>
        <w:br/>
        <w:br/>
        <w:t>9. Какой из следующих терминов относится к пользовательскому опыту?</w:t>
        <w:br/>
        <w:t>   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a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UI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   b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UX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   c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API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   d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CSS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  <w:br/>
        <w:t>10. Какой метод чаще всего используется для тестирования пользовательского интерфейса?</w:t>
        <w:br/>
        <w:t>   a) А/Б-тестирование</w:t>
        <w:br/>
        <w:t>   b) Код-ревью</w:t>
        <w:br/>
        <w:t>   c) Интеграционное тестирование</w:t>
        <w:br/>
        <w:t>   d) Юнит-тестирование</w:t>
        <w:br/>
        <w:t xml:space="preserve">   – Ключ ответа:  </w:t>
        <w:br/>
        <w:br/>
        <w:t>11. Является ли доступность важным аспектом проектирования интерфейсов? (выберите верно/неверно)</w:t>
        <w:br/>
        <w:t>   a) верно</w:t>
        <w:br/>
        <w:t>   b) неверно</w:t>
        <w:br/>
        <w:br/>
        <w:t>12. Используются ли прототипы в процессе разработки интерфейсов? (выберите верно/неверно)</w:t>
        <w:br/>
        <w:t>a) верно</w:t>
        <w:br/>
        <w:t>   b) неверно</w:t>
        <w:br/>
        <w:br/>
        <w:t>13. Является ли цветовая палитра важной для визуального восприятия интерфейса? (выберите верно/неверно)</w:t>
        <w:br/>
        <w:t>   a) верно</w:t>
        <w:br/>
        <w:t>   b) неверно</w:t>
        <w:br/>
        <w:br/>
        <w:t>14. Нужно ли учитывать мобильные устройства при проектировании интерфейсов? (выберите верно/неверно)</w:t>
        <w:br/>
        <w:t>   a) верно</w:t>
        <w:br/>
        <w:t>   b) неверно</w:t>
        <w:br/>
        <w:br/>
        <w:t>15. Является ли обратная связь от пользователей важной для улучшения интерфейса? (выберите верно/неверно)</w:t>
        <w:br/>
        <w:t>a) верно</w:t>
        <w:br/>
        <w:t>   b) неверно</w:t>
        <w:br/>
        <w:br/>
        <w:t>16. Установите соответствие принципов проектирования и их описаний:</w:t>
        <w:br/>
      </w:r>
    </w:p>
    <w:tbl>
      <w:tblPr>
        <w:tblStyle w:val="a6"/>
        <w:tblW w:w="996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3681"/>
        <w:gridCol w:w="6284"/>
      </w:tblGrid>
      <w:tr>
        <w:trPr/>
        <w:tc>
          <w:tcPr>
            <w:tcW w:w="368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Принцип 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Описание </w:t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ListParagraph"/>
              <w:widowControl/>
              <w:numPr>
                <w:ilvl w:val="0"/>
                <w:numId w:val="3"/>
              </w:numPr>
              <w:spacing w:before="0" w:after="0"/>
              <w:contextualSpacing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Простота 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А. Упрощение навигации</w:t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ListParagraph"/>
              <w:widowControl/>
              <w:numPr>
                <w:ilvl w:val="0"/>
                <w:numId w:val="3"/>
              </w:numPr>
              <w:spacing w:before="0" w:after="0"/>
              <w:contextualSpacing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Консистентность 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Б. Единый стиль и поведение элементов</w:t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ListParagraph"/>
              <w:widowControl/>
              <w:numPr>
                <w:ilvl w:val="0"/>
                <w:numId w:val="3"/>
              </w:numPr>
              <w:spacing w:before="0" w:after="0"/>
              <w:contextualSpacing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Доступность 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В. Возможность использования всеми пользователями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17. Установите соответствие инструментов и их назначения:</w:t>
        <w:br/>
      </w:r>
    </w:p>
    <w:tbl>
      <w:tblPr>
        <w:tblStyle w:val="a6"/>
        <w:tblW w:w="996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3681"/>
        <w:gridCol w:w="6284"/>
      </w:tblGrid>
      <w:tr>
        <w:trPr/>
        <w:tc>
          <w:tcPr>
            <w:tcW w:w="368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Инструмент 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Назначение </w:t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contextualSpacing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Figma 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А. Создание интерактивных прототипов</w:t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contextualSpacing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Adobe XD 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Б. Прототипирование</w:t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ListParagraph"/>
              <w:widowControl/>
              <w:numPr>
                <w:ilvl w:val="0"/>
                <w:numId w:val="4"/>
              </w:numPr>
              <w:spacing w:before="0" w:after="0"/>
              <w:contextualSpacing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InVision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В. Векторная графика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18. Установите соответствие типов тестирования и их описаний:</w:t>
      </w:r>
    </w:p>
    <w:tbl>
      <w:tblPr>
        <w:tblStyle w:val="a6"/>
        <w:tblW w:w="996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3681"/>
        <w:gridCol w:w="6284"/>
      </w:tblGrid>
      <w:tr>
        <w:trPr/>
        <w:tc>
          <w:tcPr>
            <w:tcW w:w="3681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Тип тестирования 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Описание </w:t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contextualSpacing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А/Б-тестирование 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А. Оценка удобства использования</w:t>
            </w:r>
          </w:p>
        </w:tc>
      </w:tr>
      <w:tr>
        <w:trPr/>
        <w:tc>
          <w:tcPr>
            <w:tcW w:w="3681" w:type="dxa"/>
            <w:tcBorders/>
          </w:tcPr>
          <w:p>
            <w:pPr>
              <w:pStyle w:val="ListParagraph"/>
              <w:widowControl/>
              <w:numPr>
                <w:ilvl w:val="0"/>
                <w:numId w:val="5"/>
              </w:numPr>
              <w:spacing w:before="0" w:after="0"/>
              <w:contextualSpacing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Юзабилити-тестирование </w:t>
            </w:r>
          </w:p>
        </w:tc>
        <w:tc>
          <w:tcPr>
            <w:tcW w:w="628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Б. Сравнение двух версий интерфейса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19. Упорядочите этапы проектирования интерфейса:</w:t>
        <w:br/>
        <w:br/>
        <w:t xml:space="preserve">   a) Исследование пользователей </w:t>
        <w:br/>
        <w:t xml:space="preserve">   b) Создание прототипа </w:t>
        <w:br/>
        <w:t xml:space="preserve">   c) Тестирование </w:t>
        <w:br/>
        <w:t xml:space="preserve">   d) Итеративное улучшение </w:t>
        <w:br/>
        <w:br/>
        <w:t>20. Упорядочите процесс разработки графического интерфейса:</w:t>
        <w:br/>
        <w:br/>
        <w:t xml:space="preserve">   a) Анализ требований </w:t>
        <w:br/>
        <w:t xml:space="preserve">   b) Реализация дизайна </w:t>
        <w:br/>
        <w:t xml:space="preserve">   c) Тестирование </w:t>
        <w:br/>
        <w:t xml:space="preserve">   d) Презентация конечного продукта </w:t>
      </w:r>
    </w:p>
    <w:p>
      <w:pPr>
        <w:pStyle w:val="11"/>
        <w:spacing w:lineRule="auto" w:line="276"/>
        <w:ind w:firstLine="720"/>
        <w:jc w:val="both"/>
        <w:rPr/>
      </w:pPr>
      <w:r>
        <w:rPr/>
      </w:r>
    </w:p>
    <w:p>
      <w:pPr>
        <w:pStyle w:val="11"/>
        <w:spacing w:lineRule="auto" w:line="276"/>
        <w:ind w:firstLine="720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ind w:firstLine="400" w:star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numPr>
          <w:ilvl w:val="0"/>
          <w:numId w:val="1"/>
        </w:numPr>
        <w:spacing w:lineRule="auto" w:line="276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b/>
          <w:bCs/>
          <w:color w:themeColor="text1" w:val="000000"/>
        </w:rPr>
        <w:t xml:space="preserve">Ключ (правильные ответы) 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bookmarkStart w:id="4" w:name="_GoBack"/>
      <w:bookmarkEnd w:id="4"/>
      <w:r>
        <w:rPr>
          <w:rFonts w:eastAsia="Times New Roman" w:cs="Times New Roman" w:ascii="Times New Roman" w:hAnsi="Times New Roman"/>
          <w:color w:val="auto"/>
          <w:lang w:bidi="ar-SA"/>
        </w:rPr>
        <w:t>простота, доступность, обратная связь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исследование пользователей, создание прототипов, тестирование, итеративное улучшение и внедрение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 xml:space="preserve">UX 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  <w:lang w:val="en-US"/>
        </w:rPr>
      </w:pPr>
      <w:r>
        <w:rPr>
          <w:rFonts w:eastAsia="Times New Roman" w:cs="Times New Roman" w:ascii="Times New Roman" w:hAnsi="Times New Roman"/>
          <w:color w:val="auto"/>
          <w:lang w:val="en-US" w:bidi="ar-SA"/>
        </w:rPr>
        <w:t xml:space="preserve">Figma, Adobe XD, Sketch, InVision </w:t>
      </w:r>
      <w:r>
        <w:rPr>
          <w:rFonts w:eastAsia="Times New Roman" w:cs="Times New Roman" w:ascii="Times New Roman" w:hAnsi="Times New Roman"/>
          <w:color w:val="auto"/>
          <w:lang w:bidi="ar-SA"/>
        </w:rPr>
        <w:t>и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 xml:space="preserve"> Axure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  <w:strike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 xml:space="preserve">определение целевой аудитории для интерфейса 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  <w:strike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b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c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  <w:strike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b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b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  <w:strike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a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верно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верно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верно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верно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верно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1-A, 2-Б, 3-В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1-Б, 2-В, 3-А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1-Б, 2-А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a → b → c → d</w:t>
      </w:r>
    </w:p>
    <w:p>
      <w:pPr>
        <w:pStyle w:val="Normal"/>
        <w:numPr>
          <w:ilvl w:val="0"/>
          <w:numId w:val="2"/>
        </w:numPr>
        <w:spacing w:lineRule="auto" w:line="276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a → b → c → d</w:t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sectPr>
      <w:footerReference w:type="default" r:id="rId5"/>
      <w:footerReference w:type="first" r:id="rId6"/>
      <w:type w:val="nextPage"/>
      <w:pgSz w:w="11906" w:h="16838"/>
      <w:pgMar w:left="1107" w:right="818" w:gutter="0" w:header="0" w:top="939" w:footer="3" w:bottom="119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90105791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90105791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eastAsia="Times New Roman" w:cs="Times New Roman"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1080" w:hanging="360"/>
      </w:pPr>
      <w:rPr>
        <w:dstrike w:val="false"/>
        <w:strike w:val="false"/>
        <w:b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1E1E1E"/>
      <w:sz w:val="22"/>
      <w:szCs w:val="22"/>
      <w:u w:val="none"/>
      <w:shd w:fill="auto" w:val="clear"/>
    </w:rPr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5" w:customStyle="1">
    <w:name w:val="Другое_"/>
    <w:basedOn w:val="DefaultParagraphFont"/>
    <w:link w:val="Style2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sid w:val="00cb0f66"/>
    <w:rPr>
      <w:rFonts w:ascii="Times New Roman" w:hAnsi="Times New Roman" w:eastAsia="Times New Roman" w:cs="Times New Roman"/>
      <w:sz w:val="28"/>
      <w:szCs w:val="28"/>
    </w:rPr>
  </w:style>
  <w:style w:type="character" w:styleId="Style16" w:customStyle="1">
    <w:name w:val="Абзац списка Знак"/>
    <w:link w:val="ListParagraph"/>
    <w:uiPriority w:val="34"/>
    <w:qFormat/>
    <w:locked/>
    <w:rsid w:val="00b90d22"/>
    <w:rPr>
      <w:color w:val="000000"/>
    </w:rPr>
  </w:style>
  <w:style w:type="character" w:styleId="Hyperlink">
    <w:name w:val="Hyperlink"/>
    <w:basedOn w:val="DefaultParagraphFont"/>
    <w:uiPriority w:val="99"/>
    <w:unhideWhenUsed/>
    <w:rsid w:val="00b90d22"/>
    <w:rPr>
      <w:color w:themeColor="hyperlink" w:val="0563C1"/>
      <w:u w:val="single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406e91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406e91"/>
    <w:rPr>
      <w:color w:val="000000"/>
    </w:rPr>
  </w:style>
  <w:style w:type="character" w:styleId="Style19" w:customStyle="1">
    <w:name w:val="Подпись к таблице_"/>
    <w:basedOn w:val="DefaultParagraphFont"/>
    <w:link w:val="Style27"/>
    <w:qFormat/>
    <w:rsid w:val="00643115"/>
    <w:rPr>
      <w:rFonts w:ascii="Times New Roman" w:hAnsi="Times New Roman" w:eastAsia="Times New Roman" w:cs="Times New Roman"/>
      <w:sz w:val="28"/>
      <w:szCs w:val="28"/>
    </w:rPr>
  </w:style>
  <w:style w:type="character" w:styleId="Strong">
    <w:name w:val="Strong"/>
    <w:basedOn w:val="DefaultParagraphFont"/>
    <w:uiPriority w:val="22"/>
    <w:qFormat/>
    <w:rsid w:val="00ea1fc3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820ab"/>
    <w:rPr>
      <w:sz w:val="16"/>
      <w:szCs w:val="16"/>
    </w:rPr>
  </w:style>
  <w:style w:type="character" w:styleId="Style20" w:customStyle="1">
    <w:name w:val="Текст примечания Знак"/>
    <w:basedOn w:val="DefaultParagraphFont"/>
    <w:uiPriority w:val="99"/>
    <w:semiHidden/>
    <w:qFormat/>
    <w:rsid w:val="005820ab"/>
    <w:rPr>
      <w:color w:val="000000"/>
      <w:sz w:val="20"/>
      <w:szCs w:val="20"/>
    </w:rPr>
  </w:style>
  <w:style w:type="character" w:styleId="Style21" w:customStyle="1">
    <w:name w:val="Тема примечания Знак"/>
    <w:basedOn w:val="Style20"/>
    <w:link w:val="annotationsubject"/>
    <w:uiPriority w:val="99"/>
    <w:semiHidden/>
    <w:qFormat/>
    <w:rsid w:val="005820ab"/>
    <w:rPr>
      <w:b/>
      <w:bCs/>
      <w:color w:val="000000"/>
      <w:sz w:val="20"/>
      <w:szCs w:val="20"/>
    </w:rPr>
  </w:style>
  <w:style w:type="character" w:styleId="Style22" w:customStyle="1">
    <w:name w:val="Текст выноски Знак"/>
    <w:basedOn w:val="DefaultParagraphFont"/>
    <w:link w:val="BalloonText"/>
    <w:uiPriority w:val="99"/>
    <w:semiHidden/>
    <w:qFormat/>
    <w:rsid w:val="005820ab"/>
    <w:rPr>
      <w:rFonts w:ascii="Segoe UI" w:hAnsi="Segoe UI" w:cs="Segoe UI"/>
      <w:color w:val="000000"/>
      <w:sz w:val="18"/>
      <w:szCs w:val="18"/>
    </w:rPr>
  </w:style>
  <w:style w:type="paragraph" w:styleId="Style2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ucida Sans"/>
    </w:rPr>
  </w:style>
  <w:style w:type="paragraph" w:styleId="21" w:customStyle="1">
    <w:name w:val="Основной текст (2)"/>
    <w:basedOn w:val="Normal"/>
    <w:link w:val="2"/>
    <w:qFormat/>
    <w:pPr>
      <w:spacing w:before="0" w:after="1300"/>
      <w:jc w:val="center"/>
    </w:pPr>
    <w:rPr>
      <w:rFonts w:ascii="Times New Roman" w:hAnsi="Times New Roman" w:eastAsia="Times New Roman" w:cs="Times New Roman"/>
      <w:color w:val="1E1E1E"/>
      <w:sz w:val="22"/>
      <w:szCs w:val="22"/>
    </w:rPr>
  </w:style>
  <w:style w:type="paragraph" w:styleId="11" w:customStyle="1">
    <w:name w:val="Основной текст1"/>
    <w:basedOn w:val="Normal"/>
    <w:link w:val="Style14"/>
    <w:qFormat/>
    <w:pPr>
      <w:spacing w:lineRule="auto" w:line="360"/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Style25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rsid w:val="00cb0f66"/>
    <w:pPr>
      <w:spacing w:before="0" w:after="160"/>
      <w:ind w:firstLine="410"/>
      <w:outlineLvl w:val="0"/>
    </w:pPr>
    <w:rPr>
      <w:rFonts w:ascii="Times New Roman" w:hAnsi="Times New Roman" w:eastAsia="Times New Roman" w:cs="Times New Roman"/>
      <w:color w:val="auto"/>
      <w:sz w:val="28"/>
      <w:szCs w:val="28"/>
    </w:rPr>
  </w:style>
  <w:style w:type="paragraph" w:styleId="ListParagraph">
    <w:name w:val="List Paragraph"/>
    <w:basedOn w:val="Normal"/>
    <w:link w:val="Style16"/>
    <w:uiPriority w:val="34"/>
    <w:qFormat/>
    <w:rsid w:val="00b90d22"/>
    <w:pPr>
      <w:spacing w:before="0" w:after="0"/>
      <w:ind w:start="720"/>
      <w:contextualSpacing/>
    </w:pPr>
    <w:rPr/>
  </w:style>
  <w:style w:type="paragraph" w:styleId="Style26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406e9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406e9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7" w:customStyle="1">
    <w:name w:val="Подпись к таблице"/>
    <w:basedOn w:val="Normal"/>
    <w:link w:val="Style19"/>
    <w:qFormat/>
    <w:rsid w:val="00643115"/>
    <w:pPr>
      <w:jc w:val="center"/>
    </w:pPr>
    <w:rPr>
      <w:rFonts w:ascii="Times New Roman" w:hAnsi="Times New Roman" w:eastAsia="Times New Roman" w:cs="Times New Roman"/>
      <w:color w:val="auto"/>
      <w:sz w:val="28"/>
      <w:szCs w:val="28"/>
    </w:rPr>
  </w:style>
  <w:style w:type="paragraph" w:styleId="CommentText">
    <w:name w:val="annotation text"/>
    <w:basedOn w:val="Normal"/>
    <w:link w:val="Style20"/>
    <w:uiPriority w:val="99"/>
    <w:semiHidden/>
    <w:unhideWhenUsed/>
    <w:rsid w:val="005820ab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1"/>
    <w:uiPriority w:val="99"/>
    <w:semiHidden/>
    <w:unhideWhenUsed/>
    <w:qFormat/>
    <w:rsid w:val="005820ab"/>
    <w:pPr/>
    <w:rPr>
      <w:b/>
      <w:bCs/>
    </w:rPr>
  </w:style>
  <w:style w:type="paragraph" w:styleId="BalloonText">
    <w:name w:val="Balloon Text"/>
    <w:basedOn w:val="Normal"/>
    <w:link w:val="Style22"/>
    <w:uiPriority w:val="99"/>
    <w:semiHidden/>
    <w:unhideWhenUsed/>
    <w:qFormat/>
    <w:rsid w:val="005820ab"/>
    <w:pPr/>
    <w:rPr>
      <w:rFonts w:ascii="Segoe UI" w:hAnsi="Segoe UI" w:cs="Segoe UI"/>
      <w:sz w:val="18"/>
      <w:szCs w:val="18"/>
    </w:rPr>
  </w:style>
  <w:style w:type="numbering" w:styleId="Style2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cb0f6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LibreOffice/25.8.3.2$Windows_X86_64 LibreOffice_project/8ca8d55c161d602844f5428fa4b58097424e324e</Application>
  <AppVersion>15.0000</AppVersion>
  <Pages>5</Pages>
  <Words>656</Words>
  <Characters>4623</Characters>
  <CharactersWithSpaces>5392</CharactersWithSpaces>
  <Paragraphs>73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2025-12-08T10:41:00Z</dcterms:created>
  <dc:creator>Пользователь Windows</dc:creator>
  <dc:description/>
  <dc:language>ru-RU</dc:language>
  <cp:lastModifiedBy/>
  <cp:lastPrinted>2025-12-17T13:39:43Z</cp:lastPrinted>
  <dcterms:modified xsi:type="dcterms:W3CDTF">2025-12-17T13:39:47Z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